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F28" w14:textId="61B16B2A" w:rsidR="009837FC" w:rsidRDefault="009837FC" w:rsidP="00F76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Basel Convention</w:t>
      </w:r>
    </w:p>
    <w:p w14:paraId="36D6BF69" w14:textId="0F73B6C7" w:rsidR="00B253D8" w:rsidRPr="009837FC" w:rsidRDefault="004F003B" w:rsidP="00F76AE0">
      <w:pPr>
        <w:jc w:val="center"/>
        <w:rPr>
          <w:b/>
          <w:bCs/>
          <w:sz w:val="28"/>
          <w:szCs w:val="28"/>
        </w:rPr>
      </w:pPr>
      <w:r w:rsidRPr="009837FC">
        <w:rPr>
          <w:b/>
          <w:bCs/>
          <w:sz w:val="28"/>
          <w:szCs w:val="28"/>
        </w:rPr>
        <w:t>Small intersessional working group (SIWG) on POPs wastes</w:t>
      </w:r>
    </w:p>
    <w:p w14:paraId="48B02432" w14:textId="0CD65833" w:rsidR="004F003B" w:rsidRPr="009837FC" w:rsidRDefault="004F003B" w:rsidP="00F76AE0">
      <w:pPr>
        <w:jc w:val="center"/>
        <w:rPr>
          <w:b/>
          <w:bCs/>
        </w:rPr>
      </w:pPr>
      <w:r w:rsidRPr="009837FC">
        <w:rPr>
          <w:b/>
          <w:bCs/>
        </w:rPr>
        <w:t xml:space="preserve">Informal summary </w:t>
      </w:r>
      <w:r w:rsidR="00AB73BE" w:rsidRPr="009837FC">
        <w:rPr>
          <w:b/>
          <w:bCs/>
        </w:rPr>
        <w:t>of the consultation held on October 6, 2023</w:t>
      </w:r>
    </w:p>
    <w:p w14:paraId="0722990C" w14:textId="77777777" w:rsidR="00AB73BE" w:rsidRPr="009837FC" w:rsidRDefault="00AB73BE" w:rsidP="00B253D8">
      <w:pPr>
        <w:rPr>
          <w:b/>
          <w:bCs/>
        </w:rPr>
      </w:pPr>
    </w:p>
    <w:p w14:paraId="2ECC975E" w14:textId="77777777" w:rsidR="00AD1583" w:rsidRDefault="009C5401" w:rsidP="00215C29">
      <w:pPr>
        <w:pStyle w:val="ListParagraph"/>
        <w:numPr>
          <w:ilvl w:val="0"/>
          <w:numId w:val="2"/>
        </w:numPr>
      </w:pPr>
      <w:r>
        <w:t>The SIWG met online on October 6, 2023, 13.00-14.</w:t>
      </w:r>
      <w:r w:rsidR="00B73793">
        <w:t>15 CEST.</w:t>
      </w:r>
    </w:p>
    <w:p w14:paraId="53CB9CB8" w14:textId="36211919" w:rsidR="00B253D8" w:rsidRDefault="00B253D8" w:rsidP="00215C29">
      <w:pPr>
        <w:pStyle w:val="ListParagraph"/>
        <w:numPr>
          <w:ilvl w:val="0"/>
          <w:numId w:val="2"/>
        </w:numPr>
      </w:pPr>
      <w:r>
        <w:t>The provisional agenda for t</w:t>
      </w:r>
      <w:r w:rsidR="00B73793">
        <w:t>he consultation</w:t>
      </w:r>
      <w:r>
        <w:t xml:space="preserve"> </w:t>
      </w:r>
      <w:r w:rsidR="00B73793">
        <w:t>was</w:t>
      </w:r>
      <w:r>
        <w:t>:</w:t>
      </w:r>
    </w:p>
    <w:p w14:paraId="39BAF881" w14:textId="77777777" w:rsidR="00AD1583" w:rsidRDefault="00B253D8" w:rsidP="00AD1583">
      <w:pPr>
        <w:ind w:left="360"/>
      </w:pPr>
      <w:r>
        <w:t>1.</w:t>
      </w:r>
      <w:r>
        <w:tab/>
        <w:t>Introductions</w:t>
      </w:r>
    </w:p>
    <w:p w14:paraId="7C09EAAC" w14:textId="415374F7" w:rsidR="00B253D8" w:rsidRDefault="00B253D8" w:rsidP="00AD1583">
      <w:pPr>
        <w:ind w:left="360"/>
      </w:pPr>
      <w:r>
        <w:t>2.</w:t>
      </w:r>
      <w:r>
        <w:tab/>
        <w:t>Discussion on the draft workplan</w:t>
      </w:r>
    </w:p>
    <w:p w14:paraId="7189BE75" w14:textId="02BD9DA8" w:rsidR="00816F09" w:rsidRDefault="00B253D8" w:rsidP="00AD1583">
      <w:pPr>
        <w:ind w:left="360"/>
      </w:pPr>
      <w:r>
        <w:t>3.</w:t>
      </w:r>
      <w:r>
        <w:tab/>
        <w:t>Any other matters</w:t>
      </w:r>
    </w:p>
    <w:p w14:paraId="207785BD" w14:textId="6D393D66" w:rsidR="00AD1583" w:rsidRDefault="001C1407" w:rsidP="001C1407">
      <w:pPr>
        <w:pStyle w:val="ListParagraph"/>
        <w:numPr>
          <w:ilvl w:val="0"/>
          <w:numId w:val="2"/>
        </w:numPr>
      </w:pPr>
      <w:r>
        <w:t>After welcoming the participants,</w:t>
      </w:r>
      <w:r w:rsidR="00707C86">
        <w:t xml:space="preserve"> the Secretariat recalled the mandate of the SIWG as set out in decision </w:t>
      </w:r>
      <w:r w:rsidR="006525A9" w:rsidRPr="006525A9">
        <w:t>BC-16/3</w:t>
      </w:r>
      <w:r w:rsidR="00FF420B">
        <w:t xml:space="preserve">. </w:t>
      </w:r>
      <w:r w:rsidR="00F4284F">
        <w:t>Regarding</w:t>
      </w:r>
      <w:r w:rsidR="001B64F7">
        <w:t xml:space="preserve"> </w:t>
      </w:r>
      <w:r w:rsidR="00F4284F">
        <w:t>th</w:t>
      </w:r>
      <w:r w:rsidR="001B64F7">
        <w:t>e provisional agenda</w:t>
      </w:r>
      <w:r w:rsidR="00F4284F">
        <w:t>, under item 3,</w:t>
      </w:r>
      <w:r w:rsidR="001B64F7">
        <w:t xml:space="preserve"> one member proposed</w:t>
      </w:r>
      <w:r w:rsidR="00F4284F">
        <w:t xml:space="preserve"> to </w:t>
      </w:r>
      <w:r w:rsidR="00E41F13">
        <w:t xml:space="preserve">discuss the way forward on work related to </w:t>
      </w:r>
      <w:r w:rsidR="00976A3D">
        <w:t xml:space="preserve">low POP content values, which was </w:t>
      </w:r>
      <w:r w:rsidR="00BC152B">
        <w:t>agreed</w:t>
      </w:r>
      <w:r w:rsidR="00976A3D">
        <w:t xml:space="preserve"> by the group.</w:t>
      </w:r>
    </w:p>
    <w:p w14:paraId="12EDFFE0" w14:textId="505716F3" w:rsidR="00976A3D" w:rsidRDefault="0028525B" w:rsidP="001C1407">
      <w:pPr>
        <w:pStyle w:val="ListParagraph"/>
        <w:numPr>
          <w:ilvl w:val="0"/>
          <w:numId w:val="2"/>
        </w:numPr>
      </w:pPr>
      <w:r>
        <w:t xml:space="preserve">Under item 2, the Secretariat introduced the draft workplan that had been shared with the group prior to the consultation. </w:t>
      </w:r>
      <w:r w:rsidR="00490B81">
        <w:t xml:space="preserve">The feasibility of </w:t>
      </w:r>
      <w:r w:rsidR="009540DA">
        <w:t>preparing first drafts of the technical guidelines (TGs) by mid</w:t>
      </w:r>
      <w:r w:rsidR="00181E1F">
        <w:t>-</w:t>
      </w:r>
      <w:r w:rsidR="009540DA">
        <w:t>December</w:t>
      </w:r>
      <w:r w:rsidR="00883FAD">
        <w:t>, given the</w:t>
      </w:r>
      <w:r w:rsidR="00A37519">
        <w:t xml:space="preserve"> </w:t>
      </w:r>
      <w:r w:rsidR="009C2260">
        <w:t xml:space="preserve">perceived </w:t>
      </w:r>
      <w:r w:rsidR="009005A6">
        <w:t xml:space="preserve">complexity of </w:t>
      </w:r>
      <w:r w:rsidR="009C2260">
        <w:t>the new TG on UV328</w:t>
      </w:r>
      <w:r w:rsidR="00ED234E">
        <w:t>,</w:t>
      </w:r>
      <w:r w:rsidR="009540DA">
        <w:t xml:space="preserve"> was </w:t>
      </w:r>
      <w:r w:rsidR="00883FAD">
        <w:t>discussed</w:t>
      </w:r>
      <w:r w:rsidR="00ED234E">
        <w:t xml:space="preserve">. The Secretariat indicated that all efforts were being made to hire consultants </w:t>
      </w:r>
      <w:r w:rsidR="008357EC">
        <w:t xml:space="preserve">so the drafts could be prepared </w:t>
      </w:r>
      <w:r w:rsidR="00E249D5">
        <w:t xml:space="preserve">by mid-December and that </w:t>
      </w:r>
      <w:r w:rsidR="008357EC">
        <w:t xml:space="preserve">the priority was to provide first drafts that would </w:t>
      </w:r>
      <w:r w:rsidR="00E249D5">
        <w:t>form the basis for further inputs and discussions by the SIWG.</w:t>
      </w:r>
      <w:r w:rsidR="00CF37C5">
        <w:t xml:space="preserve"> The consultants will be introduced to the SIWG once recruitment </w:t>
      </w:r>
      <w:r w:rsidR="003C7ACD">
        <w:t>is</w:t>
      </w:r>
      <w:r w:rsidR="00CF37C5">
        <w:t xml:space="preserve"> completed.</w:t>
      </w:r>
    </w:p>
    <w:p w14:paraId="228D17EE" w14:textId="042F9F2B" w:rsidR="00594FD7" w:rsidRDefault="00B8183F" w:rsidP="001C1407">
      <w:pPr>
        <w:pStyle w:val="ListParagraph"/>
        <w:numPr>
          <w:ilvl w:val="0"/>
          <w:numId w:val="2"/>
        </w:numPr>
      </w:pPr>
      <w:r>
        <w:t xml:space="preserve">Regarding </w:t>
      </w:r>
      <w:r w:rsidR="001350F8">
        <w:t xml:space="preserve">updating of the general </w:t>
      </w:r>
      <w:r w:rsidR="007850A7">
        <w:t>TGs</w:t>
      </w:r>
      <w:r w:rsidR="001350F8">
        <w:t xml:space="preserve">, </w:t>
      </w:r>
      <w:r w:rsidR="000A5EC9">
        <w:t xml:space="preserve">members exchanged views on the scope of </w:t>
      </w:r>
      <w:r w:rsidR="00CE5538">
        <w:t xml:space="preserve">revisions. </w:t>
      </w:r>
      <w:r w:rsidR="00F70DD3">
        <w:t>It was</w:t>
      </w:r>
      <w:r w:rsidR="00083E6D">
        <w:t xml:space="preserve"> recognized that </w:t>
      </w:r>
      <w:r w:rsidR="00325772">
        <w:t>th</w:t>
      </w:r>
      <w:r w:rsidR="00EE2FA4">
        <w:t>e updated guidelines having been recently adopted by the COP at its 16</w:t>
      </w:r>
      <w:r w:rsidR="00EE2FA4" w:rsidRPr="00EE2FA4">
        <w:rPr>
          <w:vertAlign w:val="superscript"/>
        </w:rPr>
        <w:t>th</w:t>
      </w:r>
      <w:r w:rsidR="00EE2FA4">
        <w:t xml:space="preserve"> meeting, </w:t>
      </w:r>
      <w:r w:rsidR="006C3D1B">
        <w:t>revisions of agreed text should not be ne</w:t>
      </w:r>
      <w:r w:rsidR="00AB6DAB">
        <w:t>eded so soon</w:t>
      </w:r>
      <w:r w:rsidR="006C3D1B">
        <w:t xml:space="preserve">. </w:t>
      </w:r>
      <w:r w:rsidR="00487B09">
        <w:t>Further, w</w:t>
      </w:r>
      <w:r w:rsidR="008F5383">
        <w:t xml:space="preserve">ithin the broad mandate </w:t>
      </w:r>
      <w:r w:rsidR="00B31864">
        <w:t xml:space="preserve">given by decision BC-16/3, </w:t>
      </w:r>
      <w:r w:rsidR="00E70609">
        <w:t>targeted revision</w:t>
      </w:r>
      <w:r w:rsidR="00AD6287">
        <w:t>s</w:t>
      </w:r>
      <w:r w:rsidR="00E70609">
        <w:t xml:space="preserve"> </w:t>
      </w:r>
      <w:r w:rsidR="00AD6287">
        <w:t xml:space="preserve">could be made </w:t>
      </w:r>
      <w:r w:rsidR="00E70609">
        <w:t>to</w:t>
      </w:r>
      <w:r w:rsidR="00B31864">
        <w:t xml:space="preserve"> provide </w:t>
      </w:r>
      <w:r w:rsidR="007905BE">
        <w:t>up-to-date informatio</w:t>
      </w:r>
      <w:r w:rsidR="00F229D8">
        <w:t>n</w:t>
      </w:r>
      <w:r w:rsidR="00E23BFB">
        <w:t xml:space="preserve"> to users. </w:t>
      </w:r>
    </w:p>
    <w:p w14:paraId="324EAF32" w14:textId="310926D6" w:rsidR="0005714D" w:rsidRDefault="0005714D" w:rsidP="001C1407">
      <w:pPr>
        <w:pStyle w:val="ListParagraph"/>
        <w:numPr>
          <w:ilvl w:val="0"/>
          <w:numId w:val="2"/>
        </w:numPr>
      </w:pPr>
      <w:r>
        <w:t>The Secretariat sought views on the timing o</w:t>
      </w:r>
      <w:r w:rsidR="00D30475">
        <w:t>f the first meeting of the SIWG, proposed for March 202</w:t>
      </w:r>
      <w:r w:rsidR="00295710">
        <w:t>4</w:t>
      </w:r>
      <w:r w:rsidR="00D30475">
        <w:t xml:space="preserve">, and to be held back-to-back with the meetings of </w:t>
      </w:r>
      <w:r w:rsidR="00024FFE">
        <w:t>groups working on other TGs such as waste tyres and batteries.</w:t>
      </w:r>
      <w:r w:rsidR="00D57A50">
        <w:t xml:space="preserve"> She indicated that she would consult the workplans of other groups and the schedule of other intergovernmental meetings taking place around March to find a</w:t>
      </w:r>
      <w:r w:rsidR="00724E4C">
        <w:t>n optimal period.</w:t>
      </w:r>
    </w:p>
    <w:p w14:paraId="051075F4" w14:textId="3E06C428" w:rsidR="00724E4C" w:rsidRDefault="00F87467" w:rsidP="001C1407">
      <w:pPr>
        <w:pStyle w:val="ListParagraph"/>
        <w:numPr>
          <w:ilvl w:val="0"/>
          <w:numId w:val="2"/>
        </w:numPr>
      </w:pPr>
      <w:r>
        <w:t xml:space="preserve">Under item 3, </w:t>
      </w:r>
      <w:r w:rsidR="000E2E83">
        <w:t xml:space="preserve">with the view of advancing the discussion on </w:t>
      </w:r>
      <w:r w:rsidR="003F343B">
        <w:t>low POP content</w:t>
      </w:r>
      <w:r w:rsidR="00ED42BB">
        <w:t xml:space="preserve"> values, a member proposed that the SIWG prepare a compilation of </w:t>
      </w:r>
      <w:r w:rsidR="00CC3FBA">
        <w:t xml:space="preserve">available </w:t>
      </w:r>
      <w:r w:rsidR="00ED42BB">
        <w:t xml:space="preserve">information related </w:t>
      </w:r>
      <w:r w:rsidR="00CC3FBA">
        <w:t>the elements</w:t>
      </w:r>
      <w:r w:rsidR="00EC46CD">
        <w:t xml:space="preserve"> </w:t>
      </w:r>
      <w:r w:rsidR="000D6213">
        <w:t xml:space="preserve">recognized in the determination of low </w:t>
      </w:r>
      <w:r w:rsidR="000D6213" w:rsidRPr="000C4E45">
        <w:t>POP content</w:t>
      </w:r>
      <w:r w:rsidR="009A46F3">
        <w:t xml:space="preserve"> as set in paragraph </w:t>
      </w:r>
      <w:r w:rsidR="00D73C40">
        <w:t>40</w:t>
      </w:r>
      <w:r w:rsidR="009A46F3">
        <w:t xml:space="preserve"> of the general TGs.</w:t>
      </w:r>
      <w:r w:rsidR="009A46F3">
        <w:rPr>
          <w:rStyle w:val="FootnoteReference"/>
        </w:rPr>
        <w:footnoteReference w:id="1"/>
      </w:r>
      <w:r w:rsidR="00CC3FBA">
        <w:t xml:space="preserve"> </w:t>
      </w:r>
      <w:r w:rsidR="009D32F5">
        <w:t xml:space="preserve"> </w:t>
      </w:r>
      <w:r w:rsidR="00546964">
        <w:t>The compilatio</w:t>
      </w:r>
      <w:r w:rsidR="00985716">
        <w:t>n would provide a structured way of presenting such information and facilitate its understanding</w:t>
      </w:r>
      <w:r w:rsidR="008032E8">
        <w:t xml:space="preserve"> and </w:t>
      </w:r>
      <w:r w:rsidR="00831303">
        <w:t>c</w:t>
      </w:r>
      <w:r w:rsidR="008032E8">
        <w:t>ould be presented to the COP as an information (INF) document</w:t>
      </w:r>
      <w:r w:rsidR="00985716">
        <w:t xml:space="preserve">. </w:t>
      </w:r>
      <w:r w:rsidR="00B93DB6">
        <w:t xml:space="preserve">In the ensuing exchange, it was discussed </w:t>
      </w:r>
      <w:r w:rsidR="00C87A76">
        <w:t xml:space="preserve">that </w:t>
      </w:r>
      <w:r w:rsidR="002A4D7D">
        <w:t xml:space="preserve">while </w:t>
      </w:r>
      <w:r w:rsidR="00E3685B">
        <w:t>the</w:t>
      </w:r>
      <w:r w:rsidR="00B93DB6">
        <w:t xml:space="preserve"> </w:t>
      </w:r>
      <w:r w:rsidR="006D59CC">
        <w:t xml:space="preserve">lack of information may not be the main obstacle to agreement on </w:t>
      </w:r>
      <w:r w:rsidR="002A4D7D">
        <w:t>low POP content values</w:t>
      </w:r>
      <w:r w:rsidR="00E3685B">
        <w:t xml:space="preserve">, a structured compilation </w:t>
      </w:r>
      <w:r w:rsidR="00FC28E4">
        <w:t>c</w:t>
      </w:r>
      <w:r w:rsidR="002A7F5B">
        <w:t>ould</w:t>
      </w:r>
      <w:r w:rsidR="00E3685B">
        <w:t xml:space="preserve"> </w:t>
      </w:r>
      <w:r w:rsidR="002A7F5B">
        <w:t xml:space="preserve">help clarify what was available. </w:t>
      </w:r>
      <w:r w:rsidR="00B26A60">
        <w:t>A</w:t>
      </w:r>
      <w:r w:rsidR="00A91C61">
        <w:t>ccording to a member, further explanations on how limit values are used in</w:t>
      </w:r>
      <w:r w:rsidR="006A217E">
        <w:t xml:space="preserve"> the management of POPs wastes</w:t>
      </w:r>
      <w:r w:rsidR="00051F45">
        <w:t xml:space="preserve"> may also be helpful </w:t>
      </w:r>
      <w:r w:rsidR="00B23984">
        <w:t>to help clarify the specific use of low POP content values</w:t>
      </w:r>
      <w:r w:rsidR="006165B2">
        <w:t xml:space="preserve"> and provide benchmarks to Parties that do not yet have such </w:t>
      </w:r>
      <w:r w:rsidR="00FC28E4">
        <w:t xml:space="preserve">limit </w:t>
      </w:r>
      <w:r w:rsidR="00ED5F1A">
        <w:t xml:space="preserve">values in their national </w:t>
      </w:r>
      <w:r w:rsidR="00ED5F1A">
        <w:lastRenderedPageBreak/>
        <w:t>legislations</w:t>
      </w:r>
      <w:r w:rsidR="006C715F">
        <w:t xml:space="preserve">; examples of limits used in national legislations are mentioned in </w:t>
      </w:r>
      <w:r w:rsidR="004B6738">
        <w:t>annex II to the general TGs but are not very detailed.</w:t>
      </w:r>
      <w:r w:rsidR="007938EF">
        <w:t xml:space="preserve"> A member indicated that low POP values should </w:t>
      </w:r>
      <w:r w:rsidR="00AE39EB">
        <w:t>account for</w:t>
      </w:r>
      <w:r w:rsidR="007938EF">
        <w:t xml:space="preserve"> the varying </w:t>
      </w:r>
      <w:r w:rsidR="00AE39EB">
        <w:t xml:space="preserve">situations of countries. </w:t>
      </w:r>
      <w:r w:rsidR="003312D1">
        <w:t xml:space="preserve">One member </w:t>
      </w:r>
      <w:r w:rsidR="00BE0739">
        <w:t xml:space="preserve">highlighted challenges posed by the lack of information on </w:t>
      </w:r>
      <w:r w:rsidR="00D8182C">
        <w:t xml:space="preserve">POPs concentrations in products and wastes and the </w:t>
      </w:r>
      <w:r w:rsidR="001C7D12">
        <w:t>quantities of waste impacted by the presence of POPs.</w:t>
      </w:r>
      <w:r w:rsidR="008945F2">
        <w:t xml:space="preserve"> </w:t>
      </w:r>
    </w:p>
    <w:p w14:paraId="5851BC45" w14:textId="59D3E792" w:rsidR="008945F2" w:rsidRDefault="00A543AF" w:rsidP="001C1407">
      <w:pPr>
        <w:pStyle w:val="ListParagraph"/>
        <w:numPr>
          <w:ilvl w:val="0"/>
          <w:numId w:val="2"/>
        </w:numPr>
      </w:pPr>
      <w:r>
        <w:t>It was</w:t>
      </w:r>
      <w:r w:rsidR="008945F2">
        <w:t xml:space="preserve"> agreed to take a </w:t>
      </w:r>
      <w:r>
        <w:t>gradual and step-wise approach to the proposed</w:t>
      </w:r>
      <w:r w:rsidR="00FB4F74">
        <w:t xml:space="preserve"> compilation </w:t>
      </w:r>
      <w:r>
        <w:t xml:space="preserve">on low POP content. The member who had tabled the proposal </w:t>
      </w:r>
      <w:r w:rsidR="00BD321F">
        <w:t>w</w:t>
      </w:r>
      <w:r w:rsidR="00FD7FED">
        <w:t>ould first</w:t>
      </w:r>
      <w:r w:rsidR="00BD321F">
        <w:t xml:space="preserve"> provide to the SIWG a draft structure of the compilation for its consideration</w:t>
      </w:r>
      <w:r w:rsidR="001A4F9D">
        <w:t xml:space="preserve"> within the next few weeks</w:t>
      </w:r>
      <w:r w:rsidR="00BD321F">
        <w:t xml:space="preserve">. </w:t>
      </w:r>
      <w:r w:rsidR="00245B65">
        <w:t xml:space="preserve">Subsequently, </w:t>
      </w:r>
      <w:r w:rsidR="008F6DE3">
        <w:t xml:space="preserve"> </w:t>
      </w:r>
      <w:r w:rsidR="00245B65">
        <w:t>the SIWG could consider</w:t>
      </w:r>
      <w:r w:rsidR="00176BE9">
        <w:t xml:space="preserve"> possible next steps</w:t>
      </w:r>
      <w:r w:rsidR="002C6FD9">
        <w:t xml:space="preserve"> to be taken within its  mandate</w:t>
      </w:r>
      <w:r w:rsidR="00176BE9">
        <w:t xml:space="preserve">, including </w:t>
      </w:r>
      <w:r w:rsidR="008C472E">
        <w:t>possible discussions on the topic at first meeting in March 2024 and OEWG14 in June 2024.</w:t>
      </w:r>
    </w:p>
    <w:p w14:paraId="1B71208B" w14:textId="77777777" w:rsidR="00B73793" w:rsidRDefault="00B73793" w:rsidP="00B253D8"/>
    <w:p w14:paraId="6088F0E1" w14:textId="22AD3EEE" w:rsidR="00B73793" w:rsidRDefault="00B73793" w:rsidP="00750699"/>
    <w:sectPr w:rsidR="00B737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82E5" w14:textId="77777777" w:rsidR="0064034A" w:rsidRDefault="0064034A" w:rsidP="009A46F3">
      <w:pPr>
        <w:spacing w:after="0" w:line="240" w:lineRule="auto"/>
      </w:pPr>
      <w:r>
        <w:separator/>
      </w:r>
    </w:p>
  </w:endnote>
  <w:endnote w:type="continuationSeparator" w:id="0">
    <w:p w14:paraId="3283D9FA" w14:textId="77777777" w:rsidR="0064034A" w:rsidRDefault="0064034A" w:rsidP="009A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F6C1" w14:textId="77777777" w:rsidR="0064034A" w:rsidRDefault="0064034A" w:rsidP="009A46F3">
      <w:pPr>
        <w:spacing w:after="0" w:line="240" w:lineRule="auto"/>
      </w:pPr>
      <w:r>
        <w:separator/>
      </w:r>
    </w:p>
  </w:footnote>
  <w:footnote w:type="continuationSeparator" w:id="0">
    <w:p w14:paraId="449ECBCA" w14:textId="77777777" w:rsidR="0064034A" w:rsidRDefault="0064034A" w:rsidP="009A46F3">
      <w:pPr>
        <w:spacing w:after="0" w:line="240" w:lineRule="auto"/>
      </w:pPr>
      <w:r>
        <w:continuationSeparator/>
      </w:r>
    </w:p>
  </w:footnote>
  <w:footnote w:id="1">
    <w:p w14:paraId="398EF1EE" w14:textId="33809F80" w:rsidR="009A46F3" w:rsidRDefault="009A46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D4DFE" w:rsidRPr="003D4DFE">
        <w:t>UNEP/CHW.16/6/Add.1/Rev.1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820" w14:textId="0C39C98B" w:rsidR="009837FC" w:rsidRDefault="009837FC" w:rsidP="009837FC">
    <w:pPr>
      <w:pStyle w:val="Header"/>
      <w:jc w:val="right"/>
    </w:pPr>
    <w:r>
      <w:t>October 16,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F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530E89"/>
    <w:multiLevelType w:val="hybridMultilevel"/>
    <w:tmpl w:val="8340A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260168">
    <w:abstractNumId w:val="1"/>
  </w:num>
  <w:num w:numId="2" w16cid:durableId="119133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3"/>
    <w:rsid w:val="00024FFE"/>
    <w:rsid w:val="00051F45"/>
    <w:rsid w:val="0005714D"/>
    <w:rsid w:val="00083E6D"/>
    <w:rsid w:val="000A5EC9"/>
    <w:rsid w:val="000D6213"/>
    <w:rsid w:val="000E2E83"/>
    <w:rsid w:val="001350F8"/>
    <w:rsid w:val="00176BE9"/>
    <w:rsid w:val="00181E1F"/>
    <w:rsid w:val="001A4F9D"/>
    <w:rsid w:val="001B64F7"/>
    <w:rsid w:val="001C1407"/>
    <w:rsid w:val="001C7D12"/>
    <w:rsid w:val="00245B65"/>
    <w:rsid w:val="0028525B"/>
    <w:rsid w:val="00295710"/>
    <w:rsid w:val="002A4D7D"/>
    <w:rsid w:val="002A7F5B"/>
    <w:rsid w:val="002C6FD9"/>
    <w:rsid w:val="00325772"/>
    <w:rsid w:val="003312D1"/>
    <w:rsid w:val="00340245"/>
    <w:rsid w:val="003C7ACD"/>
    <w:rsid w:val="003D4DFE"/>
    <w:rsid w:val="003F343B"/>
    <w:rsid w:val="00487B09"/>
    <w:rsid w:val="00490B81"/>
    <w:rsid w:val="004B6738"/>
    <w:rsid w:val="004B7EAA"/>
    <w:rsid w:val="004F003B"/>
    <w:rsid w:val="00546964"/>
    <w:rsid w:val="00594FD7"/>
    <w:rsid w:val="006165B2"/>
    <w:rsid w:val="0064034A"/>
    <w:rsid w:val="006525A9"/>
    <w:rsid w:val="006A217E"/>
    <w:rsid w:val="006B5113"/>
    <w:rsid w:val="006C3D1B"/>
    <w:rsid w:val="006C4E87"/>
    <w:rsid w:val="006C715F"/>
    <w:rsid w:val="006D59CC"/>
    <w:rsid w:val="00707C86"/>
    <w:rsid w:val="00724E4C"/>
    <w:rsid w:val="00750699"/>
    <w:rsid w:val="00751319"/>
    <w:rsid w:val="007850A7"/>
    <w:rsid w:val="007905BE"/>
    <w:rsid w:val="007938EF"/>
    <w:rsid w:val="007B04F8"/>
    <w:rsid w:val="008032E8"/>
    <w:rsid w:val="00816F09"/>
    <w:rsid w:val="00831303"/>
    <w:rsid w:val="008357EC"/>
    <w:rsid w:val="00883FAD"/>
    <w:rsid w:val="008945F2"/>
    <w:rsid w:val="008C472E"/>
    <w:rsid w:val="008F5383"/>
    <w:rsid w:val="008F6DE3"/>
    <w:rsid w:val="009005A6"/>
    <w:rsid w:val="009540DA"/>
    <w:rsid w:val="00976A3D"/>
    <w:rsid w:val="009837FC"/>
    <w:rsid w:val="00985716"/>
    <w:rsid w:val="009A46F3"/>
    <w:rsid w:val="009C2260"/>
    <w:rsid w:val="009C3DA9"/>
    <w:rsid w:val="009C5401"/>
    <w:rsid w:val="009D32F5"/>
    <w:rsid w:val="00A37519"/>
    <w:rsid w:val="00A543AF"/>
    <w:rsid w:val="00A656DA"/>
    <w:rsid w:val="00A91C61"/>
    <w:rsid w:val="00AB6DAB"/>
    <w:rsid w:val="00AB73BE"/>
    <w:rsid w:val="00AD1583"/>
    <w:rsid w:val="00AD6287"/>
    <w:rsid w:val="00AE39EB"/>
    <w:rsid w:val="00B23984"/>
    <w:rsid w:val="00B253D8"/>
    <w:rsid w:val="00B26A60"/>
    <w:rsid w:val="00B31864"/>
    <w:rsid w:val="00B72E5D"/>
    <w:rsid w:val="00B73793"/>
    <w:rsid w:val="00B8183F"/>
    <w:rsid w:val="00B93DB6"/>
    <w:rsid w:val="00BC152B"/>
    <w:rsid w:val="00BD321F"/>
    <w:rsid w:val="00BE0739"/>
    <w:rsid w:val="00C87A76"/>
    <w:rsid w:val="00CC3FBA"/>
    <w:rsid w:val="00CE5538"/>
    <w:rsid w:val="00CF37C5"/>
    <w:rsid w:val="00D30475"/>
    <w:rsid w:val="00D57A50"/>
    <w:rsid w:val="00D73C40"/>
    <w:rsid w:val="00D8182C"/>
    <w:rsid w:val="00E23BFB"/>
    <w:rsid w:val="00E249D5"/>
    <w:rsid w:val="00E3685B"/>
    <w:rsid w:val="00E41F13"/>
    <w:rsid w:val="00E70609"/>
    <w:rsid w:val="00E815ED"/>
    <w:rsid w:val="00EC46CD"/>
    <w:rsid w:val="00ED234E"/>
    <w:rsid w:val="00ED42BB"/>
    <w:rsid w:val="00ED5F1A"/>
    <w:rsid w:val="00EE2FA4"/>
    <w:rsid w:val="00F229D8"/>
    <w:rsid w:val="00F41E87"/>
    <w:rsid w:val="00F4284F"/>
    <w:rsid w:val="00F66ED3"/>
    <w:rsid w:val="00F70DD3"/>
    <w:rsid w:val="00F76AE0"/>
    <w:rsid w:val="00F87467"/>
    <w:rsid w:val="00FB4F74"/>
    <w:rsid w:val="00FC28E4"/>
    <w:rsid w:val="00FD7FED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814C"/>
  <w15:chartTrackingRefBased/>
  <w15:docId w15:val="{2A03158E-198E-44B8-9756-75BF44D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4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6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FC"/>
  </w:style>
  <w:style w:type="paragraph" w:styleId="Footer">
    <w:name w:val="footer"/>
    <w:basedOn w:val="Normal"/>
    <w:link w:val="FooterChar"/>
    <w:uiPriority w:val="99"/>
    <w:unhideWhenUsed/>
    <w:rsid w:val="0098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38B5-D0BF-4D47-9115-C381B4CB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Tin Siong Lim</dc:creator>
  <cp:keywords/>
  <dc:description/>
  <cp:lastModifiedBy>Melisa Tin Siong Lim</cp:lastModifiedBy>
  <cp:revision>116</cp:revision>
  <dcterms:created xsi:type="dcterms:W3CDTF">2023-10-16T09:46:00Z</dcterms:created>
  <dcterms:modified xsi:type="dcterms:W3CDTF">2023-11-24T10:12:00Z</dcterms:modified>
</cp:coreProperties>
</file>